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0B0" w:rsidRDefault="002970B0" w:rsidP="002970B0">
      <w:pPr>
        <w:widowControl w:val="0"/>
        <w:autoSpaceDE w:val="0"/>
        <w:autoSpaceDN w:val="0"/>
        <w:adjustRightIn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-50800</wp:posOffset>
            </wp:positionV>
            <wp:extent cx="2280920" cy="724535"/>
            <wp:effectExtent l="0" t="0" r="5080" b="0"/>
            <wp:wrapNone/>
            <wp:docPr id="1" name="Picture 1" descr="marchex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chex_logo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70B0" w:rsidRDefault="002970B0" w:rsidP="002970B0">
      <w:pPr>
        <w:widowControl w:val="0"/>
        <w:autoSpaceDE w:val="0"/>
        <w:autoSpaceDN w:val="0"/>
        <w:adjustRightInd w:val="0"/>
      </w:pPr>
    </w:p>
    <w:p w:rsidR="002970B0" w:rsidRDefault="002970B0" w:rsidP="002970B0">
      <w:pPr>
        <w:widowControl w:val="0"/>
        <w:autoSpaceDE w:val="0"/>
        <w:autoSpaceDN w:val="0"/>
        <w:adjustRightInd w:val="0"/>
      </w:pPr>
    </w:p>
    <w:p w:rsidR="002970B0" w:rsidRDefault="002970B0" w:rsidP="002970B0">
      <w:pPr>
        <w:widowControl w:val="0"/>
        <w:autoSpaceDE w:val="0"/>
        <w:autoSpaceDN w:val="0"/>
        <w:adjustRightInd w:val="0"/>
      </w:pPr>
      <w:r>
        <w:t>\</w:t>
      </w:r>
    </w:p>
    <w:p w:rsidR="002970B0" w:rsidRDefault="002970B0" w:rsidP="002970B0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="001B5BDC" w:rsidRDefault="001B5BDC" w:rsidP="001C2D45">
      <w:pPr>
        <w:pStyle w:val="Heading2"/>
        <w:jc w:val="center"/>
        <w:rPr>
          <w:rFonts w:eastAsia="Times New Roman"/>
          <w:b/>
          <w:color w:val="000000"/>
          <w:lang w:val="en-US"/>
        </w:rPr>
      </w:pPr>
      <w:r w:rsidRPr="001B5BDC">
        <w:rPr>
          <w:rFonts w:eastAsia="Times New Roman"/>
          <w:b/>
          <w:color w:val="000000"/>
          <w:lang w:val="en-US"/>
        </w:rPr>
        <w:t>Our Story</w:t>
      </w:r>
    </w:p>
    <w:p w:rsidR="001C2D45" w:rsidRPr="001C2D45" w:rsidRDefault="001C2D45" w:rsidP="001C2D45">
      <w:pPr>
        <w:rPr>
          <w:lang/>
        </w:rPr>
      </w:pPr>
    </w:p>
    <w:p w:rsidR="002970B0" w:rsidRPr="003612C1" w:rsidRDefault="002970B0" w:rsidP="002970B0">
      <w:pPr>
        <w:numPr>
          <w:ilvl w:val="0"/>
          <w:numId w:val="1"/>
        </w:numPr>
        <w:rPr>
          <w:rFonts w:eastAsia="Calibri"/>
          <w:color w:val="auto"/>
        </w:rPr>
      </w:pPr>
      <w:r w:rsidRPr="003612C1">
        <w:rPr>
          <w:color w:val="auto"/>
        </w:rPr>
        <w:t xml:space="preserve">Marchex began as a company focused on connecting businesses to potential customers through a range of search and vertical websites. </w:t>
      </w:r>
    </w:p>
    <w:p w:rsidR="002970B0" w:rsidRPr="003612C1" w:rsidRDefault="008D7FF3" w:rsidP="002970B0">
      <w:pPr>
        <w:numPr>
          <w:ilvl w:val="0"/>
          <w:numId w:val="1"/>
        </w:numPr>
        <w:rPr>
          <w:rFonts w:eastAsia="Calibri"/>
          <w:color w:val="auto"/>
        </w:rPr>
      </w:pPr>
      <w:r>
        <w:rPr>
          <w:color w:val="auto"/>
        </w:rPr>
        <w:t>We</w:t>
      </w:r>
      <w:r w:rsidR="002970B0" w:rsidRPr="003612C1">
        <w:rPr>
          <w:color w:val="auto"/>
        </w:rPr>
        <w:t xml:space="preserve"> wanted to be the conduit through which businesses could efficiently access their target audience via websites and </w:t>
      </w:r>
      <w:r w:rsidR="003612C1">
        <w:rPr>
          <w:color w:val="auto"/>
        </w:rPr>
        <w:t xml:space="preserve">online directories. </w:t>
      </w:r>
      <w:r w:rsidR="001768DE">
        <w:rPr>
          <w:color w:val="auto"/>
        </w:rPr>
        <w:t xml:space="preserve">The idea was to reach beyond </w:t>
      </w:r>
      <w:r w:rsidR="001768DE" w:rsidRPr="003612C1">
        <w:rPr>
          <w:color w:val="auto"/>
        </w:rPr>
        <w:t>Google.</w:t>
      </w:r>
    </w:p>
    <w:p w:rsidR="002970B0" w:rsidRPr="003612C1" w:rsidRDefault="002970B0" w:rsidP="002970B0">
      <w:pPr>
        <w:numPr>
          <w:ilvl w:val="0"/>
          <w:numId w:val="1"/>
        </w:numPr>
        <w:rPr>
          <w:rFonts w:eastAsia="Calibri"/>
          <w:color w:val="auto"/>
        </w:rPr>
      </w:pPr>
      <w:r w:rsidRPr="003612C1">
        <w:rPr>
          <w:color w:val="auto"/>
        </w:rPr>
        <w:t xml:space="preserve">Acquiring a valuable domains portfolio was </w:t>
      </w:r>
      <w:r w:rsidR="001768DE">
        <w:rPr>
          <w:color w:val="auto"/>
        </w:rPr>
        <w:t>key to this.</w:t>
      </w:r>
      <w:r w:rsidR="003612C1" w:rsidRPr="003612C1">
        <w:rPr>
          <w:color w:val="auto"/>
        </w:rPr>
        <w:t xml:space="preserve"> It allowed us to expand</w:t>
      </w:r>
      <w:r w:rsidRPr="003612C1">
        <w:rPr>
          <w:color w:val="auto"/>
        </w:rPr>
        <w:t xml:space="preserve"> advertising real estate through owned &amp; operated web sites that matched our advertiser categories.  </w:t>
      </w:r>
    </w:p>
    <w:p w:rsidR="002970B0" w:rsidRPr="003612C1" w:rsidRDefault="001768DE" w:rsidP="002970B0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As we’ve grown</w:t>
      </w:r>
      <w:r w:rsidR="008D7FF3">
        <w:rPr>
          <w:color w:val="auto"/>
        </w:rPr>
        <w:t>, we’ve been</w:t>
      </w:r>
      <w:r w:rsidR="002970B0" w:rsidRPr="003612C1">
        <w:rPr>
          <w:color w:val="auto"/>
        </w:rPr>
        <w:t xml:space="preserve"> driven to take risks and experiment to meet customer needs and evolve with the market. </w:t>
      </w:r>
    </w:p>
    <w:p w:rsidR="002970B0" w:rsidRPr="003612C1" w:rsidRDefault="002970B0" w:rsidP="002970B0">
      <w:pPr>
        <w:numPr>
          <w:ilvl w:val="0"/>
          <w:numId w:val="1"/>
        </w:numPr>
        <w:rPr>
          <w:color w:val="auto"/>
        </w:rPr>
      </w:pPr>
      <w:r w:rsidRPr="003612C1">
        <w:rPr>
          <w:color w:val="auto"/>
        </w:rPr>
        <w:t xml:space="preserve">Some of these experiments didn’t </w:t>
      </w:r>
      <w:r w:rsidR="00A91BCF">
        <w:rPr>
          <w:color w:val="auto"/>
        </w:rPr>
        <w:t>pan out how we’d hoped.</w:t>
      </w:r>
      <w:r w:rsidRPr="003612C1">
        <w:rPr>
          <w:color w:val="auto"/>
        </w:rPr>
        <w:t xml:space="preserve"> But some very much did, including calls. </w:t>
      </w:r>
    </w:p>
    <w:p w:rsidR="002970B0" w:rsidRDefault="001C2D45" w:rsidP="002970B0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>In 2009,</w:t>
      </w:r>
      <w:bookmarkStart w:id="0" w:name="_GoBack"/>
      <w:bookmarkEnd w:id="0"/>
      <w:r w:rsidR="002970B0" w:rsidRPr="003612C1">
        <w:rPr>
          <w:color w:val="auto"/>
        </w:rPr>
        <w:t xml:space="preserve"> we saw Call Analytics take</w:t>
      </w:r>
      <w:r w:rsidR="003612C1">
        <w:rPr>
          <w:color w:val="auto"/>
        </w:rPr>
        <w:t xml:space="preserve"> </w:t>
      </w:r>
      <w:r w:rsidR="002970B0" w:rsidRPr="003612C1">
        <w:rPr>
          <w:color w:val="auto"/>
        </w:rPr>
        <w:t>off</w:t>
      </w:r>
      <w:r w:rsidR="003612C1">
        <w:rPr>
          <w:color w:val="auto"/>
        </w:rPr>
        <w:t xml:space="preserve">. More and more </w:t>
      </w:r>
      <w:r w:rsidR="002970B0" w:rsidRPr="003612C1">
        <w:rPr>
          <w:color w:val="auto"/>
        </w:rPr>
        <w:t>n</w:t>
      </w:r>
      <w:r w:rsidR="003612C1">
        <w:rPr>
          <w:color w:val="auto"/>
        </w:rPr>
        <w:t>ational and local businesses were using</w:t>
      </w:r>
      <w:r w:rsidR="002970B0" w:rsidRPr="003612C1">
        <w:rPr>
          <w:color w:val="auto"/>
        </w:rPr>
        <w:t xml:space="preserve"> our technology to better understand which marketing </w:t>
      </w:r>
      <w:r w:rsidR="008D7FF3">
        <w:rPr>
          <w:color w:val="auto"/>
        </w:rPr>
        <w:t>campaigns, including search,</w:t>
      </w:r>
      <w:r w:rsidR="002970B0" w:rsidRPr="003612C1">
        <w:rPr>
          <w:color w:val="auto"/>
        </w:rPr>
        <w:t xml:space="preserve"> drove calls.  </w:t>
      </w:r>
    </w:p>
    <w:p w:rsidR="003612C1" w:rsidRDefault="003612C1" w:rsidP="003612C1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It made sense. Search was great, but </w:t>
      </w:r>
      <w:r w:rsidR="008D7FF3">
        <w:rPr>
          <w:color w:val="auto"/>
        </w:rPr>
        <w:t xml:space="preserve">it </w:t>
      </w:r>
      <w:r>
        <w:rPr>
          <w:color w:val="auto"/>
        </w:rPr>
        <w:t>didn’t hit the mark for every business – especially those offering more complex se</w:t>
      </w:r>
      <w:r w:rsidR="008D7FF3">
        <w:rPr>
          <w:color w:val="auto"/>
        </w:rPr>
        <w:t>rvices, like insurance, which typically talk to customers over the phone.</w:t>
      </w:r>
    </w:p>
    <w:p w:rsidR="001635E0" w:rsidRPr="00380AB7" w:rsidRDefault="003612C1" w:rsidP="00380AB7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These </w:t>
      </w:r>
      <w:r w:rsidR="008D7FF3">
        <w:rPr>
          <w:color w:val="auto"/>
        </w:rPr>
        <w:t xml:space="preserve">companies needed more than simply being </w:t>
      </w:r>
      <w:r w:rsidR="00470F69">
        <w:rPr>
          <w:color w:val="auto"/>
        </w:rPr>
        <w:t>searched for</w:t>
      </w:r>
      <w:r w:rsidR="008D7FF3">
        <w:rPr>
          <w:color w:val="auto"/>
        </w:rPr>
        <w:t xml:space="preserve"> online. They needed pe</w:t>
      </w:r>
      <w:r w:rsidR="00470F69">
        <w:rPr>
          <w:color w:val="auto"/>
        </w:rPr>
        <w:t>ople to dial them up</w:t>
      </w:r>
      <w:r w:rsidR="008D7FF3">
        <w:rPr>
          <w:color w:val="auto"/>
        </w:rPr>
        <w:t>.</w:t>
      </w:r>
      <w:r w:rsidR="00380AB7">
        <w:rPr>
          <w:color w:val="auto"/>
        </w:rPr>
        <w:t xml:space="preserve"> </w:t>
      </w:r>
    </w:p>
    <w:p w:rsidR="001635E0" w:rsidRPr="001635E0" w:rsidRDefault="001635E0" w:rsidP="001635E0">
      <w:pPr>
        <w:numPr>
          <w:ilvl w:val="0"/>
          <w:numId w:val="1"/>
        </w:numPr>
        <w:rPr>
          <w:color w:val="auto"/>
        </w:rPr>
      </w:pPr>
      <w:r w:rsidRPr="003612C1">
        <w:rPr>
          <w:color w:val="auto"/>
        </w:rPr>
        <w:t xml:space="preserve">With technology we developed </w:t>
      </w:r>
      <w:r>
        <w:rPr>
          <w:color w:val="auto"/>
        </w:rPr>
        <w:t xml:space="preserve">and the emergence of mobile, opportunity was, quite literally, calling. </w:t>
      </w:r>
    </w:p>
    <w:p w:rsidR="001635E0" w:rsidRPr="001635E0" w:rsidRDefault="001635E0" w:rsidP="005E1D2C">
      <w:pPr>
        <w:numPr>
          <w:ilvl w:val="0"/>
          <w:numId w:val="1"/>
        </w:numPr>
      </w:pPr>
      <w:r>
        <w:rPr>
          <w:color w:val="auto"/>
        </w:rPr>
        <w:t>We b</w:t>
      </w:r>
      <w:r w:rsidR="00380AB7">
        <w:rPr>
          <w:color w:val="auto"/>
        </w:rPr>
        <w:t xml:space="preserve">et big here </w:t>
      </w:r>
      <w:r>
        <w:rPr>
          <w:color w:val="auto"/>
        </w:rPr>
        <w:t>and t</w:t>
      </w:r>
      <w:r w:rsidR="002970B0" w:rsidRPr="003612C1">
        <w:rPr>
          <w:color w:val="auto"/>
        </w:rPr>
        <w:t xml:space="preserve">wo years later, we were proven </w:t>
      </w:r>
      <w:r w:rsidR="0008522E">
        <w:rPr>
          <w:color w:val="auto"/>
        </w:rPr>
        <w:t>right. T</w:t>
      </w:r>
      <w:r w:rsidR="002970B0" w:rsidRPr="003612C1">
        <w:rPr>
          <w:color w:val="auto"/>
        </w:rPr>
        <w:t xml:space="preserve">he rise of mobile device usage had breathed new life into the value of a phone call. </w:t>
      </w:r>
    </w:p>
    <w:p w:rsidR="002970B0" w:rsidRPr="003612C1" w:rsidRDefault="002970B0" w:rsidP="002970B0">
      <w:pPr>
        <w:numPr>
          <w:ilvl w:val="0"/>
          <w:numId w:val="1"/>
        </w:numPr>
        <w:rPr>
          <w:color w:val="auto"/>
        </w:rPr>
      </w:pPr>
      <w:r w:rsidRPr="003612C1">
        <w:rPr>
          <w:color w:val="auto"/>
        </w:rPr>
        <w:t xml:space="preserve">Which brings us to the spin-off. </w:t>
      </w:r>
    </w:p>
    <w:p w:rsidR="002970B0" w:rsidRPr="0008522E" w:rsidRDefault="002970B0" w:rsidP="0008522E">
      <w:pPr>
        <w:numPr>
          <w:ilvl w:val="0"/>
          <w:numId w:val="1"/>
        </w:numPr>
        <w:rPr>
          <w:color w:val="auto"/>
        </w:rPr>
      </w:pPr>
      <w:r w:rsidRPr="003612C1">
        <w:rPr>
          <w:color w:val="auto"/>
        </w:rPr>
        <w:t xml:space="preserve">Why are we doing this now? A trifecta of forces. </w:t>
      </w:r>
      <w:r w:rsidRPr="0008522E">
        <w:rPr>
          <w:color w:val="auto"/>
        </w:rPr>
        <w:t>(1) There’s the explosive growth of smartphones driving higher call volume, (2) increased demand from advertisers who want ROI from their mobile spend</w:t>
      </w:r>
      <w:r w:rsidR="001768DE">
        <w:rPr>
          <w:color w:val="auto"/>
        </w:rPr>
        <w:t xml:space="preserve">, which we’re able to provide </w:t>
      </w:r>
      <w:r w:rsidRPr="0008522E">
        <w:rPr>
          <w:color w:val="auto"/>
        </w:rPr>
        <w:t xml:space="preserve">through our pay-for-call business model, and (3) huge strides in our technology that drive measurability. </w:t>
      </w:r>
    </w:p>
    <w:p w:rsidR="002970B0" w:rsidRPr="003612C1" w:rsidRDefault="005E1D2C" w:rsidP="002970B0">
      <w:pPr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All this </w:t>
      </w:r>
      <w:r w:rsidR="001768DE">
        <w:rPr>
          <w:color w:val="auto"/>
        </w:rPr>
        <w:t xml:space="preserve">created </w:t>
      </w:r>
      <w:r w:rsidR="002970B0" w:rsidRPr="003612C1">
        <w:rPr>
          <w:color w:val="auto"/>
        </w:rPr>
        <w:t>a perfect opportunity for Marchex to move forward aggressively with our mobile advertising business focused on calls and performance.</w:t>
      </w:r>
    </w:p>
    <w:p w:rsidR="002970B0" w:rsidRPr="003612C1" w:rsidRDefault="002970B0" w:rsidP="002970B0">
      <w:pPr>
        <w:numPr>
          <w:ilvl w:val="0"/>
          <w:numId w:val="1"/>
        </w:numPr>
        <w:rPr>
          <w:color w:val="auto"/>
        </w:rPr>
      </w:pPr>
      <w:r w:rsidRPr="003612C1">
        <w:rPr>
          <w:color w:val="auto"/>
        </w:rPr>
        <w:t xml:space="preserve">Meanwhile, the domains and clicks side of our business has remained an important part of our core. But it has been basically operating as a separate </w:t>
      </w:r>
      <w:r w:rsidR="0008522E">
        <w:rPr>
          <w:color w:val="auto"/>
        </w:rPr>
        <w:t>and under-</w:t>
      </w:r>
      <w:r w:rsidRPr="003612C1">
        <w:rPr>
          <w:color w:val="auto"/>
        </w:rPr>
        <w:t xml:space="preserve">resourced entity. </w:t>
      </w:r>
    </w:p>
    <w:p w:rsidR="002970B0" w:rsidRPr="003612C1" w:rsidRDefault="002970B0" w:rsidP="002970B0">
      <w:pPr>
        <w:numPr>
          <w:ilvl w:val="0"/>
          <w:numId w:val="1"/>
        </w:numPr>
        <w:rPr>
          <w:color w:val="auto"/>
        </w:rPr>
      </w:pPr>
      <w:r w:rsidRPr="003612C1">
        <w:rPr>
          <w:color w:val="auto"/>
        </w:rPr>
        <w:t xml:space="preserve">It became clear to us that domains needed its own pot and soil to grow into something greater. </w:t>
      </w:r>
    </w:p>
    <w:p w:rsidR="002970B0" w:rsidRPr="003612C1" w:rsidRDefault="002970B0" w:rsidP="002970B0">
      <w:pPr>
        <w:numPr>
          <w:ilvl w:val="0"/>
          <w:numId w:val="1"/>
        </w:numPr>
        <w:rPr>
          <w:color w:val="auto"/>
        </w:rPr>
      </w:pPr>
      <w:r w:rsidRPr="003612C1">
        <w:rPr>
          <w:color w:val="auto"/>
        </w:rPr>
        <w:t>A spin-off will help Marchex unlock maximum value out of each side. Operating two distinct businesses will give more strategic focus to both entities and help crystallize the Marchex story.</w:t>
      </w:r>
    </w:p>
    <w:p w:rsidR="002970B0" w:rsidRDefault="002970B0" w:rsidP="002970B0">
      <w:r>
        <w:rPr>
          <w:color w:val="auto"/>
        </w:rPr>
        <w:t> </w:t>
      </w:r>
    </w:p>
    <w:p w:rsidR="002970B0" w:rsidRDefault="001B5BDC" w:rsidP="001B5BDC">
      <w:pPr>
        <w:pStyle w:val="Heading2"/>
        <w:jc w:val="center"/>
        <w:rPr>
          <w:rFonts w:eastAsia="Times New Roman"/>
          <w:b/>
          <w:color w:val="000000"/>
          <w:lang w:val="en-US"/>
        </w:rPr>
      </w:pPr>
      <w:r w:rsidRPr="001B5BDC">
        <w:rPr>
          <w:rFonts w:eastAsia="Times New Roman"/>
          <w:b/>
          <w:color w:val="000000"/>
          <w:lang w:val="en-US"/>
        </w:rPr>
        <w:t xml:space="preserve">The Growth of </w:t>
      </w:r>
      <w:r w:rsidR="002970B0" w:rsidRPr="001B5BDC">
        <w:rPr>
          <w:rFonts w:eastAsia="Times New Roman"/>
          <w:b/>
          <w:color w:val="000000"/>
        </w:rPr>
        <w:t>Marchex</w:t>
      </w:r>
    </w:p>
    <w:p w:rsidR="001C2D45" w:rsidRPr="001C2D45" w:rsidRDefault="001C2D45" w:rsidP="001C2D45">
      <w:pPr>
        <w:rPr>
          <w:lang/>
        </w:rPr>
      </w:pPr>
    </w:p>
    <w:p w:rsidR="002970B0" w:rsidRPr="00A61EFF" w:rsidRDefault="002970B0" w:rsidP="002970B0">
      <w:pPr>
        <w:numPr>
          <w:ilvl w:val="0"/>
          <w:numId w:val="1"/>
        </w:numPr>
        <w:rPr>
          <w:rFonts w:eastAsia="Calibri"/>
        </w:rPr>
      </w:pPr>
      <w:r>
        <w:rPr>
          <w:color w:val="auto"/>
        </w:rPr>
        <w:t>Several years ago, we recognized something profound was happening</w:t>
      </w:r>
      <w:r w:rsidR="001768DE">
        <w:rPr>
          <w:color w:val="auto"/>
        </w:rPr>
        <w:t xml:space="preserve">: </w:t>
      </w:r>
      <w:r w:rsidR="00A91BCF">
        <w:rPr>
          <w:color w:val="auto"/>
        </w:rPr>
        <w:t>C</w:t>
      </w:r>
      <w:r>
        <w:rPr>
          <w:color w:val="auto"/>
        </w:rPr>
        <w:t xml:space="preserve">onsumers were starting to use their mobile phones to search for business information and call businesses directly. </w:t>
      </w:r>
    </w:p>
    <w:p w:rsidR="002970B0" w:rsidRPr="000937CA" w:rsidRDefault="002970B0" w:rsidP="002970B0">
      <w:pPr>
        <w:numPr>
          <w:ilvl w:val="0"/>
          <w:numId w:val="1"/>
        </w:numPr>
      </w:pPr>
      <w:r>
        <w:rPr>
          <w:color w:val="auto"/>
        </w:rPr>
        <w:t>We s</w:t>
      </w:r>
      <w:r w:rsidR="00470F69">
        <w:rPr>
          <w:color w:val="auto"/>
        </w:rPr>
        <w:t>tarted to listen to the market</w:t>
      </w:r>
      <w:r>
        <w:rPr>
          <w:color w:val="auto"/>
        </w:rPr>
        <w:t xml:space="preserve"> and we started to reap the rewards. Advertisers were ready and willing to buy quality calls on a performance basis. </w:t>
      </w:r>
    </w:p>
    <w:p w:rsidR="0008522E" w:rsidRPr="0008522E" w:rsidRDefault="002970B0" w:rsidP="002970B0">
      <w:pPr>
        <w:numPr>
          <w:ilvl w:val="0"/>
          <w:numId w:val="1"/>
        </w:numPr>
        <w:rPr>
          <w:rFonts w:ascii="Calibri" w:hAnsi="Calibri" w:cs="Calibri"/>
          <w:color w:val="auto"/>
        </w:rPr>
      </w:pPr>
      <w:r w:rsidRPr="0008522E">
        <w:rPr>
          <w:color w:val="auto"/>
        </w:rPr>
        <w:t>We saw 10X growth for our product, which was still very much in its infancy, during a time when our country was on the brink of economic collapse.</w:t>
      </w:r>
      <w:r w:rsidRPr="0008522E">
        <w:rPr>
          <w:rFonts w:ascii="Calibri" w:hAnsi="Calibri" w:cs="Calibri"/>
        </w:rPr>
        <w:t xml:space="preserve"> </w:t>
      </w:r>
    </w:p>
    <w:p w:rsidR="0008522E" w:rsidRPr="005E1D2C" w:rsidRDefault="005E1D2C" w:rsidP="0008522E">
      <w:pPr>
        <w:numPr>
          <w:ilvl w:val="0"/>
          <w:numId w:val="1"/>
        </w:numPr>
        <w:rPr>
          <w:rFonts w:ascii="Calibri" w:hAnsi="Calibri" w:cs="Calibri"/>
          <w:color w:val="auto"/>
        </w:rPr>
      </w:pPr>
      <w:r>
        <w:rPr>
          <w:color w:val="auto"/>
        </w:rPr>
        <w:t>We saw</w:t>
      </w:r>
      <w:r w:rsidR="0008522E" w:rsidRPr="00A91BCF">
        <w:rPr>
          <w:b/>
          <w:color w:val="auto"/>
        </w:rPr>
        <w:t xml:space="preserve"> </w:t>
      </w:r>
      <w:r w:rsidR="0008522E" w:rsidRPr="0008522E">
        <w:rPr>
          <w:color w:val="auto"/>
        </w:rPr>
        <w:t xml:space="preserve">clear and convincing evidence that the majority of this market was ahead of us – not behind. We focused on owning this space. </w:t>
      </w:r>
    </w:p>
    <w:p w:rsidR="002970B0" w:rsidRDefault="002970B0" w:rsidP="002970B0">
      <w:pPr>
        <w:numPr>
          <w:ilvl w:val="0"/>
          <w:numId w:val="1"/>
        </w:numPr>
      </w:pPr>
      <w:r>
        <w:rPr>
          <w:color w:val="auto"/>
        </w:rPr>
        <w:t xml:space="preserve">We recently hit a nearly $120 million annualized revenue milestone. We believe </w:t>
      </w:r>
      <w:r w:rsidR="00A91BCF">
        <w:rPr>
          <w:color w:val="auto"/>
        </w:rPr>
        <w:t>this growth is on an upward trajectory</w:t>
      </w:r>
      <w:r w:rsidR="0008522E">
        <w:rPr>
          <w:color w:val="auto"/>
        </w:rPr>
        <w:t>.</w:t>
      </w:r>
    </w:p>
    <w:p w:rsidR="002970B0" w:rsidRDefault="00A91BCF" w:rsidP="002970B0">
      <w:pPr>
        <w:numPr>
          <w:ilvl w:val="0"/>
          <w:numId w:val="1"/>
        </w:numPr>
      </w:pPr>
      <w:r>
        <w:rPr>
          <w:color w:val="auto"/>
        </w:rPr>
        <w:t xml:space="preserve">The fact is, </w:t>
      </w:r>
      <w:r w:rsidR="002970B0">
        <w:rPr>
          <w:color w:val="auto"/>
        </w:rPr>
        <w:t xml:space="preserve">mobile display </w:t>
      </w:r>
      <w:r>
        <w:rPr>
          <w:color w:val="auto"/>
        </w:rPr>
        <w:t xml:space="preserve">ads don’t </w:t>
      </w:r>
      <w:r w:rsidR="002970B0">
        <w:rPr>
          <w:color w:val="auto"/>
        </w:rPr>
        <w:t xml:space="preserve">perform. And this </w:t>
      </w:r>
      <w:r w:rsidR="001768DE">
        <w:rPr>
          <w:color w:val="auto"/>
        </w:rPr>
        <w:t xml:space="preserve">leaves the </w:t>
      </w:r>
      <w:r w:rsidR="005E1D2C">
        <w:rPr>
          <w:color w:val="auto"/>
        </w:rPr>
        <w:t>field</w:t>
      </w:r>
      <w:r w:rsidR="001768DE">
        <w:rPr>
          <w:color w:val="auto"/>
        </w:rPr>
        <w:t xml:space="preserve"> wide</w:t>
      </w:r>
      <w:r w:rsidR="005E1D2C">
        <w:rPr>
          <w:color w:val="auto"/>
        </w:rPr>
        <w:t xml:space="preserve"> </w:t>
      </w:r>
      <w:r w:rsidR="001768DE">
        <w:rPr>
          <w:color w:val="auto"/>
        </w:rPr>
        <w:t xml:space="preserve">open </w:t>
      </w:r>
      <w:r w:rsidR="005E1D2C">
        <w:rPr>
          <w:color w:val="auto"/>
        </w:rPr>
        <w:t xml:space="preserve">for us. </w:t>
      </w:r>
    </w:p>
    <w:p w:rsidR="002970B0" w:rsidRPr="00F07E66" w:rsidRDefault="002970B0" w:rsidP="002970B0">
      <w:pPr>
        <w:numPr>
          <w:ilvl w:val="0"/>
          <w:numId w:val="1"/>
        </w:numPr>
      </w:pPr>
      <w:r>
        <w:rPr>
          <w:color w:val="auto"/>
        </w:rPr>
        <w:t>We found that it can take as many as 250,000 mobile display impressions to convert just one customer.</w:t>
      </w:r>
      <w:r w:rsidR="0008522E">
        <w:rPr>
          <w:color w:val="auto"/>
        </w:rPr>
        <w:t xml:space="preserve"> </w:t>
      </w:r>
      <w:r w:rsidR="005E1D2C">
        <w:rPr>
          <w:color w:val="auto"/>
        </w:rPr>
        <w:t xml:space="preserve">Current CPM rates make this mode cost-prohibitive for even large national advertisers with well-known brands. </w:t>
      </w:r>
    </w:p>
    <w:p w:rsidR="002970B0" w:rsidRDefault="005E1D2C" w:rsidP="002970B0">
      <w:pPr>
        <w:numPr>
          <w:ilvl w:val="0"/>
          <w:numId w:val="1"/>
        </w:numPr>
      </w:pPr>
      <w:r>
        <w:rPr>
          <w:color w:val="auto"/>
        </w:rPr>
        <w:t xml:space="preserve">Marchex can </w:t>
      </w:r>
      <w:r w:rsidR="002970B0">
        <w:rPr>
          <w:color w:val="auto"/>
        </w:rPr>
        <w:t xml:space="preserve">drive conversion rates ranging from 25% to 50% at volumes that make it worth a customers’ time. </w:t>
      </w:r>
    </w:p>
    <w:p w:rsidR="002970B0" w:rsidRDefault="002970B0" w:rsidP="002970B0">
      <w:pPr>
        <w:numPr>
          <w:ilvl w:val="0"/>
          <w:numId w:val="1"/>
        </w:numPr>
      </w:pPr>
      <w:r>
        <w:rPr>
          <w:color w:val="auto"/>
        </w:rPr>
        <w:lastRenderedPageBreak/>
        <w:t>Our company is the largest mobile advertising company few have heard of</w:t>
      </w:r>
      <w:r w:rsidR="0008522E">
        <w:rPr>
          <w:color w:val="auto"/>
        </w:rPr>
        <w:t xml:space="preserve">. But most important, it’s </w:t>
      </w:r>
      <w:r>
        <w:rPr>
          <w:color w:val="auto"/>
        </w:rPr>
        <w:t xml:space="preserve">driving better advertiser ROI than any other mobile business. </w:t>
      </w:r>
    </w:p>
    <w:p w:rsidR="002970B0" w:rsidRDefault="002970B0" w:rsidP="002970B0">
      <w:r>
        <w:rPr>
          <w:color w:val="auto"/>
        </w:rPr>
        <w:t> </w:t>
      </w:r>
    </w:p>
    <w:p w:rsidR="002970B0" w:rsidRDefault="001B5BDC" w:rsidP="001B5BDC">
      <w:pPr>
        <w:pStyle w:val="Heading2"/>
        <w:jc w:val="center"/>
        <w:rPr>
          <w:rFonts w:eastAsia="Times New Roman"/>
          <w:b/>
          <w:color w:val="000000"/>
          <w:lang w:val="en-US"/>
        </w:rPr>
      </w:pPr>
      <w:r w:rsidRPr="001B5BDC">
        <w:rPr>
          <w:rFonts w:eastAsia="Times New Roman"/>
          <w:b/>
          <w:color w:val="000000"/>
          <w:lang w:val="en-US"/>
        </w:rPr>
        <w:t xml:space="preserve">The Birth of </w:t>
      </w:r>
      <w:r w:rsidR="002970B0" w:rsidRPr="001B5BDC">
        <w:rPr>
          <w:rFonts w:eastAsia="Times New Roman"/>
          <w:b/>
          <w:color w:val="000000"/>
        </w:rPr>
        <w:t>Archeo</w:t>
      </w:r>
    </w:p>
    <w:p w:rsidR="001C2D45" w:rsidRPr="001C2D45" w:rsidRDefault="001C2D45" w:rsidP="001C2D45">
      <w:pPr>
        <w:rPr>
          <w:lang/>
        </w:rPr>
      </w:pPr>
    </w:p>
    <w:p w:rsidR="002970B0" w:rsidRPr="0008522E" w:rsidRDefault="002970B0" w:rsidP="002970B0">
      <w:pPr>
        <w:numPr>
          <w:ilvl w:val="0"/>
          <w:numId w:val="1"/>
        </w:numPr>
        <w:rPr>
          <w:rFonts w:eastAsia="Calibri"/>
        </w:rPr>
      </w:pPr>
      <w:r>
        <w:rPr>
          <w:color w:val="auto"/>
        </w:rPr>
        <w:t>Archeo’s goal is to develop the industry’s most dynamic domain and advertising marketplace.</w:t>
      </w:r>
    </w:p>
    <w:p w:rsidR="0008522E" w:rsidRPr="000937CA" w:rsidRDefault="0008522E" w:rsidP="002970B0">
      <w:pPr>
        <w:numPr>
          <w:ilvl w:val="0"/>
          <w:numId w:val="1"/>
        </w:numPr>
        <w:rPr>
          <w:rFonts w:eastAsia="Calibri"/>
        </w:rPr>
      </w:pPr>
      <w:r>
        <w:rPr>
          <w:color w:val="auto"/>
        </w:rPr>
        <w:t xml:space="preserve">We have </w:t>
      </w:r>
      <w:r w:rsidR="00A91BCF">
        <w:rPr>
          <w:color w:val="auto"/>
        </w:rPr>
        <w:t xml:space="preserve">one of the most valuable and unique </w:t>
      </w:r>
      <w:r>
        <w:rPr>
          <w:color w:val="auto"/>
        </w:rPr>
        <w:t>portfolios</w:t>
      </w:r>
      <w:r w:rsidR="00A91BCF">
        <w:rPr>
          <w:color w:val="auto"/>
        </w:rPr>
        <w:t xml:space="preserve"> in the world</w:t>
      </w:r>
      <w:r>
        <w:rPr>
          <w:color w:val="auto"/>
        </w:rPr>
        <w:t xml:space="preserve">. </w:t>
      </w:r>
      <w:r w:rsidR="001768DE">
        <w:rPr>
          <w:color w:val="auto"/>
        </w:rPr>
        <w:t>Now we’ll have the right</w:t>
      </w:r>
      <w:r w:rsidR="00A91BCF">
        <w:rPr>
          <w:color w:val="auto"/>
        </w:rPr>
        <w:t xml:space="preserve"> people and systems </w:t>
      </w:r>
      <w:r w:rsidR="001768DE">
        <w:rPr>
          <w:color w:val="auto"/>
        </w:rPr>
        <w:t xml:space="preserve">in place </w:t>
      </w:r>
      <w:r w:rsidR="00A91BCF">
        <w:rPr>
          <w:color w:val="auto"/>
        </w:rPr>
        <w:t xml:space="preserve">to monetize this asset-rich </w:t>
      </w:r>
      <w:r w:rsidR="005E1D2C">
        <w:rPr>
          <w:color w:val="auto"/>
        </w:rPr>
        <w:t>resource</w:t>
      </w:r>
      <w:r w:rsidR="00A91BCF">
        <w:rPr>
          <w:color w:val="auto"/>
        </w:rPr>
        <w:t>.</w:t>
      </w:r>
    </w:p>
    <w:p w:rsidR="002970B0" w:rsidRDefault="002970B0" w:rsidP="002970B0">
      <w:pPr>
        <w:numPr>
          <w:ilvl w:val="0"/>
          <w:numId w:val="1"/>
        </w:numPr>
      </w:pPr>
      <w:r>
        <w:rPr>
          <w:color w:val="auto"/>
        </w:rPr>
        <w:t xml:space="preserve">We will take a build or partner approach to develop businesses complementary to our vertical focus and expand our strategic domain sales support efforts. This includes entering the buy-now market where we did not previously participate. </w:t>
      </w:r>
    </w:p>
    <w:p w:rsidR="002970B0" w:rsidRDefault="002970B0" w:rsidP="002970B0">
      <w:pPr>
        <w:numPr>
          <w:ilvl w:val="0"/>
          <w:numId w:val="1"/>
        </w:numPr>
      </w:pPr>
      <w:r>
        <w:rPr>
          <w:color w:val="auto"/>
        </w:rPr>
        <w:t>Our premium vertical PPC product will focus on innovative new features and entering new verticals.</w:t>
      </w:r>
    </w:p>
    <w:p w:rsidR="002970B0" w:rsidRPr="00355489" w:rsidRDefault="002970B0" w:rsidP="002970B0">
      <w:pPr>
        <w:numPr>
          <w:ilvl w:val="0"/>
          <w:numId w:val="1"/>
        </w:numPr>
      </w:pPr>
      <w:r>
        <w:rPr>
          <w:color w:val="auto"/>
        </w:rPr>
        <w:t>Our unique and highly valuable domain portfolio and history in performance advertising provides a limitless ability to build new businesses.</w:t>
      </w:r>
    </w:p>
    <w:p w:rsidR="00817686" w:rsidRPr="00817686" w:rsidRDefault="00355489" w:rsidP="002970B0">
      <w:pPr>
        <w:numPr>
          <w:ilvl w:val="0"/>
          <w:numId w:val="1"/>
        </w:numPr>
      </w:pPr>
      <w:r>
        <w:rPr>
          <w:color w:val="auto"/>
        </w:rPr>
        <w:t xml:space="preserve">The root of the name Archeo derives from the ancient Greek word “arche,” which means beginning and discovery.  </w:t>
      </w:r>
    </w:p>
    <w:p w:rsidR="00355489" w:rsidRPr="00355489" w:rsidRDefault="00355489" w:rsidP="002970B0">
      <w:pPr>
        <w:numPr>
          <w:ilvl w:val="0"/>
          <w:numId w:val="1"/>
        </w:numPr>
      </w:pPr>
      <w:r>
        <w:rPr>
          <w:color w:val="auto"/>
        </w:rPr>
        <w:t xml:space="preserve">It’s exactly what this spin-off means to us – the start of a new journey, brimming with infinite possibilities. </w:t>
      </w:r>
    </w:p>
    <w:p w:rsidR="002970B0" w:rsidRPr="001069E5" w:rsidRDefault="002970B0" w:rsidP="002970B0">
      <w:pPr>
        <w:rPr>
          <w:color w:val="auto"/>
          <w:lang/>
        </w:rPr>
      </w:pPr>
    </w:p>
    <w:p w:rsidR="002970B0" w:rsidRPr="00253838" w:rsidRDefault="002970B0" w:rsidP="002970B0">
      <w:pPr>
        <w:rPr>
          <w:sz w:val="22"/>
          <w:szCs w:val="22"/>
        </w:rPr>
      </w:pPr>
    </w:p>
    <w:p w:rsidR="002970B0" w:rsidRDefault="002970B0" w:rsidP="002970B0">
      <w:pPr>
        <w:rPr>
          <w:lang/>
        </w:rPr>
      </w:pPr>
    </w:p>
    <w:p w:rsidR="002970B0" w:rsidRPr="00003FB5" w:rsidRDefault="002970B0" w:rsidP="002970B0">
      <w:pPr>
        <w:rPr>
          <w:lang/>
        </w:rPr>
      </w:pPr>
    </w:p>
    <w:p w:rsidR="005F6C25" w:rsidRDefault="005F6C25"/>
    <w:p w:rsidR="003612C1" w:rsidRDefault="003612C1"/>
    <w:sectPr w:rsidR="003612C1" w:rsidSect="00405CF0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B4A" w:rsidRDefault="00AA4B4A" w:rsidP="00470F69">
      <w:pPr>
        <w:spacing w:line="240" w:lineRule="auto"/>
      </w:pPr>
      <w:r>
        <w:separator/>
      </w:r>
    </w:p>
  </w:endnote>
  <w:endnote w:type="continuationSeparator" w:id="0">
    <w:p w:rsidR="00AA4B4A" w:rsidRDefault="00AA4B4A" w:rsidP="00470F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E8" w:rsidRDefault="003D63FB" w:rsidP="008A54E0">
    <w:pPr>
      <w:pStyle w:val="Foot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3" type="#_x0000_t202" style="position:absolute;margin-left:0;margin-top:22pt;width:207pt;height:1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" filled="f" stroked="f">
          <v:path arrowok="t"/>
          <v:textbox inset="0,0,0,0">
            <w:txbxContent>
              <w:p w:rsidR="00131CE8" w:rsidRPr="008657B4" w:rsidRDefault="00B928C1" w:rsidP="008A54E0">
                <w:r w:rsidRPr="008657B4">
                  <w:t>www.marchex.com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B4A" w:rsidRDefault="00AA4B4A" w:rsidP="00470F69">
      <w:pPr>
        <w:spacing w:line="240" w:lineRule="auto"/>
      </w:pPr>
      <w:r>
        <w:separator/>
      </w:r>
    </w:p>
  </w:footnote>
  <w:footnote w:type="continuationSeparator" w:id="0">
    <w:p w:rsidR="00AA4B4A" w:rsidRDefault="00AA4B4A" w:rsidP="00470F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E8" w:rsidRDefault="003D63FB" w:rsidP="008A54E0">
    <w:pPr>
      <w:pStyle w:val="Header"/>
    </w:pPr>
    <w:r w:rsidRPr="003D63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style="position:absolute;margin-left:0;margin-top:0;width:612pt;height:11in;z-index:-251655168;mso-wrap-edited:f;mso-position-horizontal:center;mso-position-horizontal-relative:margin;mso-position-vertical:center;mso-position-vertical-relative:margin" wrapcoords="20700 0 20700 8529 20752 8836 21229 9470 10826 9797 10800 20290 820 20700 -26 20700 -26 21559 16411 21559 16147 21272 19694 21027 19641 20679 19588 20515 18529 20475 10800 20290 10800 9818 21600 9797 21600 0 20700 0">
          <v:imagedata r:id="rId1" o:title="word_cover_text_digit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E8" w:rsidRDefault="003D63FB" w:rsidP="008A54E0">
    <w:pPr>
      <w:pStyle w:val="Header"/>
    </w:pPr>
    <w:r w:rsidRPr="003D63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20700 0 20700 8529 20752 8836 21229 9470 10826 9797 10800 20290 820 20700 -26 20700 -26 21559 16411 21559 16147 21272 19694 21027 19641 20679 19588 20515 18529 20475 10800 20290 10800 9818 21600 9797 21600 0 20700 0">
          <v:imagedata r:id="rId1" o:title="word_cover_text_digita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CE8" w:rsidRDefault="003D63FB" w:rsidP="008A54E0">
    <w:pPr>
      <w:pStyle w:val="Header"/>
    </w:pPr>
    <w:r w:rsidRPr="003D63F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margin-left:0;margin-top:0;width:612pt;height:11in;z-index:-251654144;mso-wrap-edited:f;mso-position-horizontal:center;mso-position-horizontal-relative:margin;mso-position-vertical:center;mso-position-vertical-relative:margin" wrapcoords="20700 0 20700 8529 20752 8836 21229 9470 10826 9797 10800 20290 820 20700 -26 20700 -26 21559 16411 21559 16147 21272 19694 21027 19641 20679 19588 20515 18529 20475 10800 20290 10800 9818 21600 9797 21600 0 20700 0">
          <v:imagedata r:id="rId1" o:title="word_cover_text_digit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738"/>
    <w:multiLevelType w:val="hybridMultilevel"/>
    <w:tmpl w:val="7BFE4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5579D"/>
    <w:rsid w:val="00057FEC"/>
    <w:rsid w:val="0008522E"/>
    <w:rsid w:val="001635E0"/>
    <w:rsid w:val="001768DE"/>
    <w:rsid w:val="001B5BDC"/>
    <w:rsid w:val="001C2D45"/>
    <w:rsid w:val="002970B0"/>
    <w:rsid w:val="00355489"/>
    <w:rsid w:val="003612C1"/>
    <w:rsid w:val="00380AB7"/>
    <w:rsid w:val="003D63FB"/>
    <w:rsid w:val="00454FDB"/>
    <w:rsid w:val="00470F69"/>
    <w:rsid w:val="005E1D2C"/>
    <w:rsid w:val="005F6C25"/>
    <w:rsid w:val="00817686"/>
    <w:rsid w:val="008D7FF3"/>
    <w:rsid w:val="00A91BCF"/>
    <w:rsid w:val="00AA4B4A"/>
    <w:rsid w:val="00B928C1"/>
    <w:rsid w:val="00D0686B"/>
    <w:rsid w:val="00F5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2970B0"/>
    <w:pPr>
      <w:spacing w:after="0" w:line="260" w:lineRule="exact"/>
    </w:pPr>
    <w:rPr>
      <w:rFonts w:ascii="Helvetica" w:eastAsia="MS Mincho" w:hAnsi="Helvetica" w:cs="Helvetica"/>
      <w:color w:val="313231"/>
      <w:sz w:val="18"/>
      <w:szCs w:val="18"/>
    </w:rPr>
  </w:style>
  <w:style w:type="paragraph" w:styleId="Heading2">
    <w:name w:val="heading 2"/>
    <w:aliases w:val="Subhead"/>
    <w:basedOn w:val="Normal"/>
    <w:next w:val="Normal"/>
    <w:link w:val="Heading2Char"/>
    <w:uiPriority w:val="9"/>
    <w:qFormat/>
    <w:rsid w:val="002970B0"/>
    <w:pPr>
      <w:spacing w:line="520" w:lineRule="exact"/>
      <w:outlineLvl w:val="1"/>
    </w:pPr>
    <w:rPr>
      <w:rFonts w:cs="Times New Roman"/>
      <w:color w:val="auto"/>
      <w:sz w:val="42"/>
      <w:szCs w:val="4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2970B0"/>
    <w:rPr>
      <w:rFonts w:ascii="Helvetica" w:eastAsia="MS Mincho" w:hAnsi="Helvetica" w:cs="Times New Roman"/>
      <w:sz w:val="42"/>
      <w:szCs w:val="42"/>
      <w:lang/>
    </w:rPr>
  </w:style>
  <w:style w:type="paragraph" w:styleId="Header">
    <w:name w:val="header"/>
    <w:basedOn w:val="Normal"/>
    <w:link w:val="HeaderChar"/>
    <w:uiPriority w:val="99"/>
    <w:unhideWhenUsed/>
    <w:rsid w:val="002970B0"/>
    <w:pPr>
      <w:tabs>
        <w:tab w:val="center" w:pos="4320"/>
        <w:tab w:val="right" w:pos="8640"/>
      </w:tabs>
    </w:pPr>
    <w:rPr>
      <w:rFonts w:ascii="Calibri" w:eastAsia="Cambria" w:hAnsi="Calibri" w:cs="Times New Roman"/>
      <w:color w:val="auto"/>
      <w:sz w:val="22"/>
      <w:szCs w:val="22"/>
      <w:lang/>
    </w:rPr>
  </w:style>
  <w:style w:type="character" w:customStyle="1" w:styleId="HeaderChar">
    <w:name w:val="Header Char"/>
    <w:basedOn w:val="DefaultParagraphFont"/>
    <w:link w:val="Header"/>
    <w:uiPriority w:val="99"/>
    <w:rsid w:val="002970B0"/>
    <w:rPr>
      <w:rFonts w:ascii="Calibri" w:eastAsia="Cambria" w:hAnsi="Calibri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2970B0"/>
    <w:pPr>
      <w:tabs>
        <w:tab w:val="center" w:pos="4320"/>
        <w:tab w:val="right" w:pos="8640"/>
      </w:tabs>
    </w:pPr>
    <w:rPr>
      <w:rFonts w:ascii="Calibri" w:eastAsia="Cambria" w:hAnsi="Calibri" w:cs="Times New Roman"/>
      <w:color w:val="auto"/>
      <w:sz w:val="22"/>
      <w:szCs w:val="22"/>
      <w:lang/>
    </w:rPr>
  </w:style>
  <w:style w:type="character" w:customStyle="1" w:styleId="FooterChar">
    <w:name w:val="Footer Char"/>
    <w:basedOn w:val="DefaultParagraphFont"/>
    <w:link w:val="Footer"/>
    <w:uiPriority w:val="99"/>
    <w:rsid w:val="002970B0"/>
    <w:rPr>
      <w:rFonts w:ascii="Calibri" w:eastAsia="Cambria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2970B0"/>
    <w:pPr>
      <w:spacing w:after="0" w:line="260" w:lineRule="exact"/>
    </w:pPr>
    <w:rPr>
      <w:rFonts w:ascii="Helvetica" w:eastAsia="MS Mincho" w:hAnsi="Helvetica" w:cs="Helvetica"/>
      <w:color w:val="313231"/>
      <w:sz w:val="18"/>
      <w:szCs w:val="18"/>
    </w:rPr>
  </w:style>
  <w:style w:type="paragraph" w:styleId="Heading2">
    <w:name w:val="heading 2"/>
    <w:aliases w:val="Subhead"/>
    <w:basedOn w:val="Normal"/>
    <w:next w:val="Normal"/>
    <w:link w:val="Heading2Char"/>
    <w:uiPriority w:val="9"/>
    <w:qFormat/>
    <w:rsid w:val="002970B0"/>
    <w:pPr>
      <w:spacing w:line="520" w:lineRule="exact"/>
      <w:outlineLvl w:val="1"/>
    </w:pPr>
    <w:rPr>
      <w:rFonts w:cs="Times New Roman"/>
      <w:color w:val="auto"/>
      <w:sz w:val="42"/>
      <w:szCs w:val="4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ubhead Char"/>
    <w:basedOn w:val="DefaultParagraphFont"/>
    <w:link w:val="Heading2"/>
    <w:uiPriority w:val="9"/>
    <w:rsid w:val="002970B0"/>
    <w:rPr>
      <w:rFonts w:ascii="Helvetica" w:eastAsia="MS Mincho" w:hAnsi="Helvetica" w:cs="Times New Roman"/>
      <w:sz w:val="42"/>
      <w:szCs w:val="42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970B0"/>
    <w:pPr>
      <w:tabs>
        <w:tab w:val="center" w:pos="4320"/>
        <w:tab w:val="right" w:pos="8640"/>
      </w:tabs>
    </w:pPr>
    <w:rPr>
      <w:rFonts w:ascii="Calibri" w:eastAsia="Cambria" w:hAnsi="Calibri" w:cs="Times New Roman"/>
      <w:color w:val="auto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970B0"/>
    <w:rPr>
      <w:rFonts w:ascii="Calibri" w:eastAsia="Cambria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970B0"/>
    <w:pPr>
      <w:tabs>
        <w:tab w:val="center" w:pos="4320"/>
        <w:tab w:val="right" w:pos="8640"/>
      </w:tabs>
    </w:pPr>
    <w:rPr>
      <w:rFonts w:ascii="Calibri" w:eastAsia="Cambria" w:hAnsi="Calibri" w:cs="Times New Roman"/>
      <w:color w:val="auto"/>
      <w:sz w:val="22"/>
      <w:szCs w:val="22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970B0"/>
    <w:rPr>
      <w:rFonts w:ascii="Calibri" w:eastAsia="Cambria" w:hAnsi="Calibri" w:cs="Times New Roman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Marchex, Inc.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Krishnan</dc:creator>
  <cp:keywords/>
  <dc:description/>
  <cp:lastModifiedBy>Ron Jackson</cp:lastModifiedBy>
  <cp:revision>2</cp:revision>
  <dcterms:created xsi:type="dcterms:W3CDTF">2012-11-01T15:37:00Z</dcterms:created>
  <dcterms:modified xsi:type="dcterms:W3CDTF">2012-11-01T15:37:00Z</dcterms:modified>
</cp:coreProperties>
</file>